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BD30A" w14:textId="77777777" w:rsidR="00937612" w:rsidRDefault="00937612" w:rsidP="00937612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</w:p>
    <w:p w14:paraId="4DB7CF1D" w14:textId="06E3DB08" w:rsidR="00937612" w:rsidRPr="004429CF" w:rsidRDefault="00937612" w:rsidP="00937612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5C22BD">
        <w:rPr>
          <w:rFonts w:asciiTheme="majorHAnsi" w:eastAsia="Times New Roman" w:hAnsiTheme="majorHAnsi" w:cs="Times New Roman"/>
          <w:lang w:eastAsia="cs-CZ"/>
        </w:rPr>
        <w:t>Příloha č. 3a</w:t>
      </w:r>
      <w:r>
        <w:rPr>
          <w:rFonts w:asciiTheme="majorHAnsi" w:eastAsia="Times New Roman" w:hAnsiTheme="majorHAnsi" w:cs="Times New Roman"/>
          <w:lang w:eastAsia="cs-CZ"/>
        </w:rPr>
        <w:t>)</w:t>
      </w:r>
      <w:r w:rsidRPr="005C22BD">
        <w:rPr>
          <w:rFonts w:asciiTheme="majorHAnsi" w:eastAsia="Times New Roman" w:hAnsiTheme="majorHAnsi" w:cs="Times New Roman"/>
          <w:lang w:eastAsia="cs-CZ"/>
        </w:rPr>
        <w:t xml:space="preserve"> Výzvy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k podání nabídky</w:t>
      </w:r>
    </w:p>
    <w:p w14:paraId="49BCE829" w14:textId="77777777" w:rsidR="00937612" w:rsidRDefault="00937612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</w:p>
    <w:p w14:paraId="73C4A373" w14:textId="75D6BA7B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23226598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79A031C3" w14:textId="5FC0D50B" w:rsidR="00A94903" w:rsidRDefault="00A94903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ISPROFOND </w:t>
      </w:r>
      <w:r w:rsidRPr="00A94903">
        <w:rPr>
          <w:rFonts w:eastAsia="Times New Roman" w:cs="Times New Roman"/>
          <w:b/>
          <w:lang w:eastAsia="cs-CZ"/>
        </w:rPr>
        <w:t>5003540011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28BD624A" w:rsidR="00D85C5B" w:rsidRDefault="00A94903" w:rsidP="00A94903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A94903">
        <w:rPr>
          <w:rFonts w:eastAsia="Times New Roman" w:cs="Times New Roman"/>
          <w:lang w:eastAsia="cs-CZ"/>
        </w:rPr>
        <w:t xml:space="preserve">Zastoupená </w:t>
      </w:r>
      <w:r w:rsidRPr="00C638E3">
        <w:rPr>
          <w:rFonts w:eastAsia="Times New Roman" w:cs="Times New Roman"/>
          <w:b/>
          <w:lang w:eastAsia="cs-CZ"/>
        </w:rPr>
        <w:t>Ing. Marcelou Pernicovou</w:t>
      </w:r>
      <w:r w:rsidRPr="00A94903">
        <w:rPr>
          <w:rFonts w:eastAsia="Times New Roman" w:cs="Times New Roman"/>
          <w:lang w:eastAsia="cs-CZ"/>
        </w:rPr>
        <w:t>, náměstkyní GŘ pro provozuschopnost dráhy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63DCBF6C" w:rsidR="00D85C5B" w:rsidRPr="000C5DA0" w:rsidRDefault="00D85C5B" w:rsidP="00E308E3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="00BD273C">
        <w:rPr>
          <w:lang w:eastAsia="cs-CZ"/>
        </w:rPr>
        <w:br/>
      </w:r>
      <w:r w:rsidR="00BD273C" w:rsidRPr="00BD273C">
        <w:rPr>
          <w:b/>
          <w:lang w:eastAsia="cs-CZ"/>
        </w:rPr>
        <w:t>„</w:t>
      </w:r>
      <w:r w:rsidR="009607DC" w:rsidRPr="00BD273C">
        <w:rPr>
          <w:b/>
        </w:rPr>
        <w:t xml:space="preserve">Testovací přípravky funkce STOP </w:t>
      </w:r>
      <w:r w:rsidR="009607DC" w:rsidRPr="00E308E3">
        <w:rPr>
          <w:b/>
        </w:rPr>
        <w:t>2021</w:t>
      </w:r>
      <w:r w:rsidR="00BD273C" w:rsidRPr="00E308E3">
        <w:rPr>
          <w:b/>
        </w:rPr>
        <w:t>“</w:t>
      </w:r>
      <w:r w:rsidRPr="00E308E3">
        <w:rPr>
          <w:lang w:eastAsia="cs-CZ"/>
        </w:rPr>
        <w:t xml:space="preserve">, </w:t>
      </w:r>
      <w:r w:rsidR="001C22E7" w:rsidRPr="00E308E3">
        <w:rPr>
          <w:rFonts w:eastAsia="Times New Roman" w:cs="Times New Roman"/>
          <w:lang w:eastAsia="cs-CZ"/>
        </w:rPr>
        <w:t xml:space="preserve">č.j. </w:t>
      </w:r>
      <w:r w:rsidR="00D77068">
        <w:rPr>
          <w:rFonts w:eastAsia="Times New Roman" w:cs="Times New Roman"/>
          <w:lang w:eastAsia="cs-CZ"/>
        </w:rPr>
        <w:t xml:space="preserve">veřejné zakázky </w:t>
      </w:r>
      <w:bookmarkStart w:id="0" w:name="_GoBack"/>
      <w:bookmarkEnd w:id="0"/>
      <w:r w:rsidR="00E308E3" w:rsidRPr="00E308E3">
        <w:rPr>
          <w:rFonts w:eastAsia="Times New Roman" w:cs="Times New Roman"/>
          <w:lang w:eastAsia="cs-CZ"/>
        </w:rPr>
        <w:t>149137/2021-SŽ-GŘ-O8</w:t>
      </w:r>
      <w:r w:rsidR="001C22E7" w:rsidRPr="00E308E3">
        <w:rPr>
          <w:rFonts w:eastAsia="Times New Roman" w:cs="Times New Roman"/>
          <w:lang w:eastAsia="cs-CZ"/>
        </w:rPr>
        <w:t xml:space="preserve"> </w:t>
      </w:r>
      <w:r w:rsidRPr="00E308E3">
        <w:rPr>
          <w:lang w:eastAsia="cs-CZ"/>
        </w:rPr>
        <w:t>(dále</w:t>
      </w:r>
      <w:r w:rsidRPr="004E19DE">
        <w:rPr>
          <w:lang w:eastAsia="cs-CZ"/>
        </w:rPr>
        <w:t xml:space="preserve">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0E3421B6" w14:textId="32AEE993" w:rsidR="00AA5516" w:rsidRPr="006E0DF7" w:rsidRDefault="00783547" w:rsidP="005847F7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Předmětem koupě jsou TESTOVACÍ PŘÍPRAVKY GSM-R STOP pro radiostanice RADOM FXM20 s GSM-R moduly MT2 Funkwerk</w:t>
      </w:r>
      <w:r w:rsidR="00387D70">
        <w:rPr>
          <w:rFonts w:eastAsia="Times New Roman" w:cs="Times New Roman"/>
          <w:lang w:eastAsia="cs-CZ"/>
        </w:rPr>
        <w:t>*</w:t>
      </w:r>
      <w:r w:rsidRPr="006E0DF7">
        <w:rPr>
          <w:rFonts w:eastAsia="Times New Roman" w:cs="Times New Roman"/>
          <w:lang w:eastAsia="cs-CZ"/>
        </w:rPr>
        <w:t xml:space="preserve"> (15 ks) a TRC-5RMe (Ext.) Triorail</w:t>
      </w:r>
      <w:r w:rsidR="00387D70">
        <w:rPr>
          <w:rFonts w:eastAsia="Times New Roman" w:cs="Times New Roman"/>
          <w:lang w:eastAsia="cs-CZ"/>
        </w:rPr>
        <w:t>**</w:t>
      </w:r>
      <w:r w:rsidRPr="006E0DF7">
        <w:rPr>
          <w:rFonts w:eastAsia="Times New Roman" w:cs="Times New Roman"/>
          <w:lang w:eastAsia="cs-CZ"/>
        </w:rPr>
        <w:t xml:space="preserve"> (15 ks).</w:t>
      </w:r>
    </w:p>
    <w:p w14:paraId="677638C0" w14:textId="07B6E321" w:rsidR="00AA5516" w:rsidRPr="006E0DF7" w:rsidRDefault="00AA5516" w:rsidP="005847F7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Přesná specifikace je uvedena v příloze č. 1 této Smlouvy.</w:t>
      </w:r>
    </w:p>
    <w:p w14:paraId="4A214B1F" w14:textId="7DB17149" w:rsidR="00D85C5B" w:rsidRPr="006E3A23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E3A23">
        <w:rPr>
          <w:rFonts w:eastAsia="Times New Roman" w:cs="Times New Roman"/>
          <w:lang w:eastAsia="cs-CZ"/>
        </w:rPr>
        <w:t>Předmět koupě musí splňovat podmínky stanovené právními předpisy, normami ČSN, technickými normami</w:t>
      </w:r>
      <w:r w:rsidR="005B78FD" w:rsidRPr="006E3A23">
        <w:rPr>
          <w:rFonts w:eastAsia="Times New Roman" w:cs="Times New Roman"/>
          <w:lang w:eastAsia="cs-CZ"/>
        </w:rPr>
        <w:t>.</w:t>
      </w:r>
    </w:p>
    <w:p w14:paraId="46F1124F" w14:textId="24EC03F7" w:rsidR="00D85C5B" w:rsidRPr="006E0DF7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16F3B316" w14:textId="20DEB3E5" w:rsidR="00387D70" w:rsidRDefault="00387D70" w:rsidP="00387D7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>
        <w:rPr>
          <w:rFonts w:eastAsia="Times New Roman" w:cs="Times New Roman"/>
          <w:lang w:eastAsia="cs-CZ"/>
        </w:rPr>
        <w:t>za 1 ks</w:t>
      </w:r>
      <w:r w:rsidR="00F253E1">
        <w:rPr>
          <w:rFonts w:eastAsia="Times New Roman" w:cs="Times New Roman"/>
          <w:lang w:eastAsia="cs-CZ"/>
        </w:rPr>
        <w:t>*</w:t>
      </w:r>
      <w:r>
        <w:rPr>
          <w:rFonts w:eastAsia="Times New Roman" w:cs="Times New Roman"/>
          <w:lang w:eastAsia="cs-CZ"/>
        </w:rPr>
        <w:t xml:space="preserve"> bez DPH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</w:p>
    <w:p w14:paraId="1E2A1F92" w14:textId="77777777" w:rsidR="00387D70" w:rsidRPr="00F20995" w:rsidRDefault="00387D70" w:rsidP="00387D70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5109EFF1" w14:textId="77777777" w:rsidR="00387D70" w:rsidRDefault="00387D70" w:rsidP="00387D70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54570B4C" w14:textId="4E9B2472" w:rsidR="00387D70" w:rsidRDefault="00387D70" w:rsidP="00387D70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1981F716" w14:textId="0FBAF858" w:rsidR="00F253E1" w:rsidRDefault="00F253E1" w:rsidP="00F253E1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>
        <w:rPr>
          <w:rFonts w:eastAsia="Times New Roman" w:cs="Times New Roman"/>
          <w:lang w:eastAsia="cs-CZ"/>
        </w:rPr>
        <w:t>za 15 ks* bez DPH</w:t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</w:p>
    <w:p w14:paraId="29F0BA05" w14:textId="13F314A0" w:rsidR="00F253E1" w:rsidRPr="00F20995" w:rsidRDefault="00F253E1" w:rsidP="00F253E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  <w:t xml:space="preserve"> </w:t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131D200B" w14:textId="6E1695C7" w:rsidR="00F253E1" w:rsidRDefault="00F253E1" w:rsidP="00F253E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  <w:t xml:space="preserve"> </w:t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737CF238" w14:textId="3A83538A" w:rsidR="009735D0" w:rsidRDefault="009735D0" w:rsidP="00F253E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567CB9B1" w14:textId="3BC5F9B7" w:rsidR="009735D0" w:rsidRDefault="009735D0" w:rsidP="009735D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lastRenderedPageBreak/>
        <w:t xml:space="preserve">Cena </w:t>
      </w:r>
      <w:r>
        <w:rPr>
          <w:rFonts w:eastAsia="Times New Roman" w:cs="Times New Roman"/>
          <w:lang w:eastAsia="cs-CZ"/>
        </w:rPr>
        <w:t>za 1 ks** bez DPH</w:t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</w:p>
    <w:p w14:paraId="09ECB237" w14:textId="5883C83E" w:rsidR="009735D0" w:rsidRPr="00F20995" w:rsidRDefault="009735D0" w:rsidP="009735D0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  <w:t xml:space="preserve"> </w:t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587DA592" w14:textId="3D96460E" w:rsidR="009735D0" w:rsidRDefault="009735D0" w:rsidP="009735D0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         </w:t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5B289D23" w14:textId="77777777" w:rsidR="009735D0" w:rsidRDefault="009735D0" w:rsidP="00F253E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1C388458" w14:textId="43327751" w:rsidR="009735D0" w:rsidRDefault="009735D0" w:rsidP="009735D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>
        <w:rPr>
          <w:rFonts w:eastAsia="Times New Roman" w:cs="Times New Roman"/>
          <w:lang w:eastAsia="cs-CZ"/>
        </w:rPr>
        <w:t>za 15 ks** bez DPH</w:t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</w:p>
    <w:p w14:paraId="3F39E4C8" w14:textId="09E9E946" w:rsidR="009735D0" w:rsidRPr="00F20995" w:rsidRDefault="009735D0" w:rsidP="009735D0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  <w:t xml:space="preserve">   </w:t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2B0AAB11" w14:textId="3CAFCE13" w:rsidR="009735D0" w:rsidRDefault="009735D0" w:rsidP="009735D0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           </w:t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6C5EB9F9" w14:textId="77777777" w:rsidR="00387D70" w:rsidRPr="00F20995" w:rsidRDefault="00387D70" w:rsidP="00387D70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47A205F7" w14:textId="43105550" w:rsidR="002B20CA" w:rsidRPr="006E3A23" w:rsidRDefault="007F5EC4" w:rsidP="002B20CA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E3A23">
        <w:rPr>
          <w:rFonts w:eastAsia="Times New Roman" w:cs="Times New Roman"/>
          <w:lang w:eastAsia="cs-CZ"/>
        </w:rPr>
        <w:t>Kupní cena bude uhrazena na základě předávacího protokolu</w:t>
      </w:r>
      <w:r w:rsidR="00A14727">
        <w:rPr>
          <w:rFonts w:eastAsia="Times New Roman" w:cs="Times New Roman"/>
          <w:lang w:eastAsia="cs-CZ"/>
        </w:rPr>
        <w:t>/dodacího listu</w:t>
      </w:r>
      <w:r w:rsidRPr="006E3A23">
        <w:rPr>
          <w:rFonts w:eastAsia="Times New Roman" w:cs="Times New Roman"/>
          <w:lang w:eastAsia="cs-CZ"/>
        </w:rPr>
        <w:t xml:space="preserve"> podepsaného oběma </w:t>
      </w:r>
      <w:r w:rsidR="008B1447" w:rsidRPr="006E3A23">
        <w:rPr>
          <w:rFonts w:eastAsia="Times New Roman" w:cs="Times New Roman"/>
          <w:lang w:eastAsia="cs-CZ"/>
        </w:rPr>
        <w:t>Sml</w:t>
      </w:r>
      <w:r w:rsidRPr="006E3A23">
        <w:rPr>
          <w:rFonts w:eastAsia="Times New Roman" w:cs="Times New Roman"/>
          <w:lang w:eastAsia="cs-CZ"/>
        </w:rPr>
        <w:t>uvními stranami</w:t>
      </w:r>
      <w:r w:rsidR="002B20CA" w:rsidRPr="006E3A23">
        <w:rPr>
          <w:rFonts w:eastAsia="Times New Roman" w:cs="Times New Roman"/>
          <w:lang w:eastAsia="cs-CZ"/>
        </w:rPr>
        <w:t>.</w:t>
      </w:r>
      <w:r w:rsidR="00F75813" w:rsidRPr="006E3A23">
        <w:rPr>
          <w:rFonts w:eastAsia="Times New Roman" w:cs="Times New Roman"/>
          <w:lang w:eastAsia="cs-CZ"/>
        </w:rPr>
        <w:t xml:space="preserve"> Prodávající vystaví Kupujícímu fakturu se splatností 60 dní.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50FEE726" w14:textId="77777777" w:rsidR="00BD273C" w:rsidRPr="00BD273C" w:rsidRDefault="00BD273C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D273C">
        <w:rPr>
          <w:rFonts w:eastAsia="Times New Roman" w:cs="Times New Roman"/>
          <w:lang w:eastAsia="cs-CZ"/>
        </w:rPr>
        <w:t>Místa</w:t>
      </w:r>
      <w:r w:rsidR="00D85C5B" w:rsidRPr="00BD273C">
        <w:rPr>
          <w:rFonts w:eastAsia="Times New Roman" w:cs="Times New Roman"/>
          <w:lang w:eastAsia="cs-CZ"/>
        </w:rPr>
        <w:t xml:space="preserve"> dodání</w:t>
      </w:r>
      <w:r w:rsidRPr="00BD273C">
        <w:rPr>
          <w:rFonts w:eastAsia="Times New Roman" w:cs="Times New Roman"/>
          <w:lang w:eastAsia="cs-CZ"/>
        </w:rPr>
        <w:t>:</w:t>
      </w:r>
    </w:p>
    <w:p w14:paraId="71DB39AE" w14:textId="502233DF" w:rsidR="00BD273C" w:rsidRPr="00BD273C" w:rsidRDefault="00BD273C" w:rsidP="00BD273C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D273C">
        <w:rPr>
          <w:rFonts w:eastAsia="Times New Roman" w:cs="Times New Roman"/>
          <w:lang w:eastAsia="cs-CZ"/>
        </w:rPr>
        <w:t>OŘ Praha (Kralupy nad Vltavou, Beroun)</w:t>
      </w:r>
      <w:r w:rsidR="005B78FD">
        <w:rPr>
          <w:rFonts w:eastAsia="Times New Roman" w:cs="Times New Roman"/>
          <w:lang w:eastAsia="cs-CZ"/>
        </w:rPr>
        <w:t xml:space="preserve"> – 2</w:t>
      </w:r>
      <w:r w:rsidR="001974BA">
        <w:rPr>
          <w:rFonts w:eastAsia="Times New Roman" w:cs="Times New Roman"/>
          <w:lang w:eastAsia="cs-CZ"/>
        </w:rPr>
        <w:t xml:space="preserve">+2 </w:t>
      </w:r>
      <w:r w:rsidR="005B78FD">
        <w:rPr>
          <w:rFonts w:eastAsia="Times New Roman" w:cs="Times New Roman"/>
          <w:lang w:eastAsia="cs-CZ"/>
        </w:rPr>
        <w:t>ks</w:t>
      </w:r>
      <w:r w:rsidRPr="00BD273C">
        <w:rPr>
          <w:rFonts w:eastAsia="Times New Roman" w:cs="Times New Roman"/>
          <w:lang w:eastAsia="cs-CZ"/>
        </w:rPr>
        <w:t xml:space="preserve">, </w:t>
      </w:r>
    </w:p>
    <w:p w14:paraId="0240B802" w14:textId="40A51565" w:rsidR="00BD273C" w:rsidRPr="00BD273C" w:rsidRDefault="00BD273C" w:rsidP="00BD273C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D273C">
        <w:rPr>
          <w:rFonts w:eastAsia="Times New Roman" w:cs="Times New Roman"/>
          <w:lang w:eastAsia="cs-CZ"/>
        </w:rPr>
        <w:t>OŘ Ústí nad Labem (Litoměřice, Cheb, Bílina)</w:t>
      </w:r>
      <w:r w:rsidR="005B78FD">
        <w:rPr>
          <w:rFonts w:eastAsia="Times New Roman" w:cs="Times New Roman"/>
          <w:lang w:eastAsia="cs-CZ"/>
        </w:rPr>
        <w:t xml:space="preserve"> – 3</w:t>
      </w:r>
      <w:r w:rsidR="001974BA">
        <w:rPr>
          <w:rFonts w:eastAsia="Times New Roman" w:cs="Times New Roman"/>
          <w:lang w:eastAsia="cs-CZ"/>
        </w:rPr>
        <w:t xml:space="preserve">+3 </w:t>
      </w:r>
      <w:r w:rsidR="005B78FD">
        <w:rPr>
          <w:rFonts w:eastAsia="Times New Roman" w:cs="Times New Roman"/>
          <w:lang w:eastAsia="cs-CZ"/>
        </w:rPr>
        <w:t>ks</w:t>
      </w:r>
      <w:r w:rsidRPr="00BD273C">
        <w:rPr>
          <w:rFonts w:eastAsia="Times New Roman" w:cs="Times New Roman"/>
          <w:lang w:eastAsia="cs-CZ"/>
        </w:rPr>
        <w:t xml:space="preserve">, </w:t>
      </w:r>
    </w:p>
    <w:p w14:paraId="07DFD881" w14:textId="38476400" w:rsidR="00BD273C" w:rsidRPr="00BD273C" w:rsidRDefault="00BD273C" w:rsidP="00BD273C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D273C">
        <w:rPr>
          <w:rFonts w:eastAsia="Times New Roman" w:cs="Times New Roman"/>
          <w:lang w:eastAsia="cs-CZ"/>
        </w:rPr>
        <w:t>OŘ Plzeň (Plzeň, Veselí nad Lužnicí, Strakonice)</w:t>
      </w:r>
      <w:r w:rsidR="005B78FD">
        <w:rPr>
          <w:rFonts w:eastAsia="Times New Roman" w:cs="Times New Roman"/>
          <w:lang w:eastAsia="cs-CZ"/>
        </w:rPr>
        <w:t xml:space="preserve"> – 3</w:t>
      </w:r>
      <w:r w:rsidR="001974BA">
        <w:rPr>
          <w:rFonts w:eastAsia="Times New Roman" w:cs="Times New Roman"/>
          <w:lang w:eastAsia="cs-CZ"/>
        </w:rPr>
        <w:t xml:space="preserve">+3 </w:t>
      </w:r>
      <w:r w:rsidR="005B78FD">
        <w:rPr>
          <w:rFonts w:eastAsia="Times New Roman" w:cs="Times New Roman"/>
          <w:lang w:eastAsia="cs-CZ"/>
        </w:rPr>
        <w:t>ks</w:t>
      </w:r>
      <w:r w:rsidRPr="00BD273C">
        <w:rPr>
          <w:rFonts w:eastAsia="Times New Roman" w:cs="Times New Roman"/>
          <w:lang w:eastAsia="cs-CZ"/>
        </w:rPr>
        <w:t xml:space="preserve">, </w:t>
      </w:r>
    </w:p>
    <w:p w14:paraId="3181940C" w14:textId="4E98B4D6" w:rsidR="00BD273C" w:rsidRPr="006E0DF7" w:rsidRDefault="00BD273C" w:rsidP="00BD273C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OŘ Hradec Králové (Mladá Boleslav-Debř, Pardubice)</w:t>
      </w:r>
      <w:r w:rsidR="005B78FD">
        <w:rPr>
          <w:rFonts w:eastAsia="Times New Roman" w:cs="Times New Roman"/>
          <w:lang w:eastAsia="cs-CZ"/>
        </w:rPr>
        <w:t xml:space="preserve"> – 2</w:t>
      </w:r>
      <w:r w:rsidR="001974BA">
        <w:rPr>
          <w:rFonts w:eastAsia="Times New Roman" w:cs="Times New Roman"/>
          <w:lang w:eastAsia="cs-CZ"/>
        </w:rPr>
        <w:t xml:space="preserve">+2 </w:t>
      </w:r>
      <w:r w:rsidR="005B78FD">
        <w:rPr>
          <w:rFonts w:eastAsia="Times New Roman" w:cs="Times New Roman"/>
          <w:lang w:eastAsia="cs-CZ"/>
        </w:rPr>
        <w:t>ks</w:t>
      </w:r>
      <w:r w:rsidRPr="006E0DF7">
        <w:rPr>
          <w:rFonts w:eastAsia="Times New Roman" w:cs="Times New Roman"/>
          <w:lang w:eastAsia="cs-CZ"/>
        </w:rPr>
        <w:t xml:space="preserve">, </w:t>
      </w:r>
    </w:p>
    <w:p w14:paraId="53197042" w14:textId="3FC4CBBE" w:rsidR="00BD273C" w:rsidRPr="006E0DF7" w:rsidRDefault="00BD273C" w:rsidP="00BD273C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OŘ Ostrava (Český Těšín)</w:t>
      </w:r>
      <w:r w:rsidR="005B78FD">
        <w:rPr>
          <w:rFonts w:eastAsia="Times New Roman" w:cs="Times New Roman"/>
          <w:lang w:eastAsia="cs-CZ"/>
        </w:rPr>
        <w:t xml:space="preserve"> – 1</w:t>
      </w:r>
      <w:r w:rsidR="001974BA">
        <w:rPr>
          <w:rFonts w:eastAsia="Times New Roman" w:cs="Times New Roman"/>
          <w:lang w:eastAsia="cs-CZ"/>
        </w:rPr>
        <w:t xml:space="preserve">+1 </w:t>
      </w:r>
      <w:r w:rsidR="005B78FD">
        <w:rPr>
          <w:rFonts w:eastAsia="Times New Roman" w:cs="Times New Roman"/>
          <w:lang w:eastAsia="cs-CZ"/>
        </w:rPr>
        <w:t>ks</w:t>
      </w:r>
      <w:r w:rsidRPr="006E0DF7">
        <w:rPr>
          <w:rFonts w:eastAsia="Times New Roman" w:cs="Times New Roman"/>
          <w:lang w:eastAsia="cs-CZ"/>
        </w:rPr>
        <w:t xml:space="preserve">, </w:t>
      </w:r>
    </w:p>
    <w:p w14:paraId="11F471C1" w14:textId="24C5D3F7" w:rsidR="00BD273C" w:rsidRPr="006E0DF7" w:rsidRDefault="00BD273C" w:rsidP="00BD273C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OŘ Olomouc (Prostějov, Staré Město u Uherského Hradiště)</w:t>
      </w:r>
      <w:r w:rsidR="005B78FD">
        <w:rPr>
          <w:rFonts w:eastAsia="Times New Roman" w:cs="Times New Roman"/>
          <w:lang w:eastAsia="cs-CZ"/>
        </w:rPr>
        <w:t xml:space="preserve"> – 2</w:t>
      </w:r>
      <w:r w:rsidR="001974BA">
        <w:rPr>
          <w:rFonts w:eastAsia="Times New Roman" w:cs="Times New Roman"/>
          <w:lang w:eastAsia="cs-CZ"/>
        </w:rPr>
        <w:t xml:space="preserve">+2 </w:t>
      </w:r>
      <w:r w:rsidR="005B78FD">
        <w:rPr>
          <w:rFonts w:eastAsia="Times New Roman" w:cs="Times New Roman"/>
          <w:lang w:eastAsia="cs-CZ"/>
        </w:rPr>
        <w:t>ks</w:t>
      </w:r>
      <w:r w:rsidRPr="006E0DF7">
        <w:rPr>
          <w:rFonts w:eastAsia="Times New Roman" w:cs="Times New Roman"/>
          <w:lang w:eastAsia="cs-CZ"/>
        </w:rPr>
        <w:t xml:space="preserve">, </w:t>
      </w:r>
    </w:p>
    <w:p w14:paraId="37954E98" w14:textId="054138D6" w:rsidR="00D85C5B" w:rsidRPr="006E0DF7" w:rsidRDefault="00BD273C" w:rsidP="00BD273C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OŘ Brno (Brno, Havlíčkův Brod)</w:t>
      </w:r>
      <w:r w:rsidR="005B78FD">
        <w:rPr>
          <w:rFonts w:eastAsia="Times New Roman" w:cs="Times New Roman"/>
          <w:lang w:eastAsia="cs-CZ"/>
        </w:rPr>
        <w:t xml:space="preserve"> – 2</w:t>
      </w:r>
      <w:r w:rsidR="001974BA">
        <w:rPr>
          <w:rFonts w:eastAsia="Times New Roman" w:cs="Times New Roman"/>
          <w:lang w:eastAsia="cs-CZ"/>
        </w:rPr>
        <w:t xml:space="preserve">+2 </w:t>
      </w:r>
      <w:r w:rsidR="005B78FD">
        <w:rPr>
          <w:rFonts w:eastAsia="Times New Roman" w:cs="Times New Roman"/>
          <w:lang w:eastAsia="cs-CZ"/>
        </w:rPr>
        <w:t>ks</w:t>
      </w:r>
      <w:r w:rsidRPr="006E0DF7">
        <w:rPr>
          <w:rFonts w:eastAsia="Times New Roman" w:cs="Times New Roman"/>
          <w:lang w:eastAsia="cs-CZ"/>
        </w:rPr>
        <w:t>.</w:t>
      </w:r>
    </w:p>
    <w:p w14:paraId="5115D35D" w14:textId="7301D45A" w:rsidR="00D85C5B" w:rsidRPr="006E0DF7" w:rsidRDefault="00D85C5B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 xml:space="preserve">Předmět </w:t>
      </w:r>
      <w:r w:rsidR="006E0DF7" w:rsidRPr="006E0DF7">
        <w:rPr>
          <w:rFonts w:eastAsia="Times New Roman" w:cs="Times New Roman"/>
          <w:lang w:eastAsia="cs-CZ"/>
        </w:rPr>
        <w:t>koupě bude dodán do 6 měsíců od nabytí účinnosti kupní smlouvy.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6E0DF7">
        <w:rPr>
          <w:rFonts w:eastAsia="Times New Roman"/>
          <w:lang w:eastAsia="cs-CZ"/>
        </w:rPr>
        <w:t>Přeprava</w:t>
      </w:r>
      <w:r w:rsidRPr="000C5DA0">
        <w:rPr>
          <w:rFonts w:eastAsia="Times New Roman"/>
          <w:lang w:eastAsia="cs-CZ"/>
        </w:rPr>
        <w:t xml:space="preserve"> předmětu koupě</w:t>
      </w:r>
    </w:p>
    <w:p w14:paraId="21AAFB48" w14:textId="77777777" w:rsidR="00D85C5B" w:rsidRPr="006E0DF7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6E0DF7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C36F68" w:rsidRDefault="00D85C5B" w:rsidP="002B378D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36F68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5BF3635C" w:rsidR="00D85C5B" w:rsidRPr="00C36F68" w:rsidRDefault="00C36F68" w:rsidP="002B378D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C36F68">
        <w:rPr>
          <w:rFonts w:eastAsia="Times New Roman" w:cs="Times New Roman"/>
          <w:lang w:eastAsia="cs-CZ"/>
        </w:rPr>
        <w:t xml:space="preserve">Záruční list. 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1FB0EFC5" w:rsidR="00D85C5B" w:rsidRPr="00C36F68" w:rsidRDefault="001C4874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36F68">
        <w:rPr>
          <w:rFonts w:eastAsia="Times New Roman" w:cs="Times New Roman"/>
          <w:lang w:eastAsia="cs-CZ"/>
        </w:rPr>
        <w:t>Záruční doba činí 24 měsíců.</w:t>
      </w:r>
    </w:p>
    <w:p w14:paraId="2097C982" w14:textId="5B243037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4F15D043" w14:textId="77777777" w:rsidR="009124B8" w:rsidRPr="009124B8" w:rsidRDefault="009124B8" w:rsidP="009124B8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highlight w:val="yellow"/>
          <w:lang w:eastAsia="cs-CZ"/>
        </w:rPr>
      </w:pPr>
    </w:p>
    <w:p w14:paraId="7A1A44EF" w14:textId="0D81B8EC" w:rsidR="00A33BB9" w:rsidRPr="006E3A23" w:rsidRDefault="009124B8" w:rsidP="009124B8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6E3A23">
        <w:rPr>
          <w:rFonts w:eastAsia="Times New Roman" w:cs="Times New Roman"/>
          <w:highlight w:val="green"/>
          <w:lang w:eastAsia="cs-CZ"/>
        </w:rPr>
        <w:t xml:space="preserve">   </w:t>
      </w:r>
      <w:r w:rsidR="00A33BB9" w:rsidRPr="006E3A23">
        <w:rPr>
          <w:rFonts w:eastAsia="Times New Roman" w:cs="Times New Roman"/>
          <w:highlight w:val="green"/>
          <w:lang w:eastAsia="cs-CZ"/>
        </w:rPr>
        <w:t>Na provedení Díla se budou podílet po</w:t>
      </w:r>
      <w:r w:rsidR="00BF3FB1" w:rsidRPr="006E3A23">
        <w:rPr>
          <w:rFonts w:eastAsia="Times New Roman" w:cs="Times New Roman"/>
          <w:highlight w:val="green"/>
          <w:lang w:eastAsia="cs-CZ"/>
        </w:rPr>
        <w:t>dd</w:t>
      </w:r>
      <w:r w:rsidR="005B5BE1">
        <w:rPr>
          <w:rFonts w:eastAsia="Times New Roman" w:cs="Times New Roman"/>
          <w:highlight w:val="green"/>
          <w:lang w:eastAsia="cs-CZ"/>
        </w:rPr>
        <w:t>odavatelé uvedení v příloze č. 3</w:t>
      </w:r>
      <w:r w:rsidR="00A33BB9" w:rsidRPr="006E3A23">
        <w:rPr>
          <w:rFonts w:eastAsia="Times New Roman" w:cs="Times New Roman"/>
          <w:highlight w:val="green"/>
          <w:lang w:eastAsia="cs-CZ"/>
        </w:rPr>
        <w:t xml:space="preserve"> této Smlouvy. </w:t>
      </w:r>
    </w:p>
    <w:p w14:paraId="5CD37451" w14:textId="6AD82F63" w:rsidR="00A33BB9" w:rsidRPr="006E3A23" w:rsidRDefault="00A33BB9" w:rsidP="009124B8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6E3A23">
        <w:rPr>
          <w:rFonts w:eastAsia="Times New Roman" w:cs="Times New Roman"/>
          <w:highlight w:val="green"/>
          <w:lang w:eastAsia="cs-CZ"/>
        </w:rPr>
        <w:t xml:space="preserve">(jestliže se na provedení díla nebudou podílet poddodavatelé, dodavatel do bodu </w:t>
      </w:r>
      <w:r w:rsidR="00E75C8E">
        <w:rPr>
          <w:rFonts w:eastAsia="Times New Roman" w:cs="Times New Roman"/>
          <w:highlight w:val="green"/>
          <w:lang w:eastAsia="cs-CZ"/>
        </w:rPr>
        <w:t>7</w:t>
      </w:r>
      <w:r w:rsidRPr="006E3A23">
        <w:rPr>
          <w:rFonts w:eastAsia="Times New Roman" w:cs="Times New Roman"/>
          <w:highlight w:val="green"/>
          <w:lang w:eastAsia="cs-CZ"/>
        </w:rPr>
        <w:t>.1 napíše: „Na provedení Díla se nebudou podílet poddodavatelé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7246B3F6" w14:textId="77777777" w:rsidR="00E635B3" w:rsidRPr="00E635B3" w:rsidRDefault="00E635B3" w:rsidP="00E635B3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5AAC32E3" w14:textId="77777777" w:rsidR="00E635B3" w:rsidRPr="00E635B3" w:rsidRDefault="00E635B3" w:rsidP="00E635B3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5CE9DC73" w14:textId="79E8F44A" w:rsidR="00227FF5" w:rsidRDefault="00E635B3" w:rsidP="00E635B3">
      <w:pPr>
        <w:pStyle w:val="Odstavecseseznamem"/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 </w:t>
      </w:r>
      <w:r w:rsidR="00D85C5B" w:rsidRPr="00E635B3">
        <w:rPr>
          <w:rFonts w:eastAsia="Times New Roman" w:cs="Times New Roman"/>
          <w:lang w:eastAsia="cs-CZ"/>
        </w:rPr>
        <w:t xml:space="preserve">Prodávající ujišťuje Kupujícího, že Předmět koupě je </w:t>
      </w:r>
      <w:r w:rsidR="00227FF5">
        <w:rPr>
          <w:rFonts w:eastAsia="Times New Roman" w:cs="Times New Roman"/>
          <w:lang w:eastAsia="cs-CZ"/>
        </w:rPr>
        <w:t>prostý všech vad, jak právních,</w:t>
      </w:r>
      <w:r>
        <w:rPr>
          <w:rFonts w:eastAsia="Times New Roman" w:cs="Times New Roman"/>
          <w:lang w:eastAsia="cs-CZ"/>
        </w:rPr>
        <w:t xml:space="preserve"> </w:t>
      </w:r>
    </w:p>
    <w:p w14:paraId="4FE3FBA8" w14:textId="601C9C57" w:rsidR="00D85C5B" w:rsidRPr="00E635B3" w:rsidRDefault="00227FF5" w:rsidP="00227FF5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 tak </w:t>
      </w:r>
      <w:r w:rsidR="00D85C5B" w:rsidRPr="00E635B3">
        <w:rPr>
          <w:rFonts w:eastAsia="Times New Roman" w:cs="Times New Roman"/>
          <w:lang w:eastAsia="cs-CZ"/>
        </w:rPr>
        <w:t>faktických.</w:t>
      </w:r>
    </w:p>
    <w:p w14:paraId="6C11DF1B" w14:textId="4EF1A31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08F783B1" w:rsidR="00D85C5B" w:rsidRPr="006E0DF7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 xml:space="preserve">za Kupujícího </w:t>
      </w:r>
      <w:r w:rsidR="006E0DF7" w:rsidRPr="00046E3A">
        <w:rPr>
          <w:noProof/>
          <w:highlight w:val="yellow"/>
        </w:rPr>
        <w:t>[</w:t>
      </w:r>
      <w:r w:rsidR="006E0DF7" w:rsidRPr="00046E3A">
        <w:rPr>
          <w:i/>
          <w:noProof/>
          <w:highlight w:val="yellow"/>
        </w:rPr>
        <w:t>DOPLNÍ ZADAVATEL před podpisem této smlouvy</w:t>
      </w:r>
      <w:r w:rsidR="006E0DF7" w:rsidRPr="00046E3A">
        <w:rPr>
          <w:noProof/>
          <w:highlight w:val="yellow"/>
        </w:rPr>
        <w:t>]</w:t>
      </w:r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046E3A">
        <w:rPr>
          <w:rFonts w:eastAsia="Times New Roman" w:cs="Times New Roman"/>
          <w:highlight w:val="green"/>
          <w:lang w:eastAsia="cs-CZ"/>
        </w:rPr>
        <w:t>za Prodávajícího p. ……………………. , tel. …………………. , email …………………….. .</w:t>
      </w:r>
    </w:p>
    <w:p w14:paraId="6C470B75" w14:textId="31B4D548" w:rsidR="00D85C5B" w:rsidRPr="000C5DA0" w:rsidRDefault="008B1447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lastRenderedPageBreak/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C5DA0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D6524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73C8EBA9" w14:textId="77777777" w:rsidR="00AF2800" w:rsidRPr="00AF2800" w:rsidRDefault="00AF2800" w:rsidP="00AF2800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3B176F89" w14:textId="77777777" w:rsidR="00AF2800" w:rsidRPr="00AF2800" w:rsidRDefault="00AF2800" w:rsidP="00AF2800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764106FF" w14:textId="77777777" w:rsidR="00ED705A" w:rsidRDefault="00ED705A" w:rsidP="00AF2800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</w:t>
      </w:r>
      <w:r w:rsidR="00065284"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 w:rsidR="00065284"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 xml:space="preserve">ouvě (dále jen „Obchodní </w:t>
      </w:r>
    </w:p>
    <w:p w14:paraId="0CE491B8" w14:textId="0683B017" w:rsidR="00ED705A" w:rsidRDefault="00ED705A" w:rsidP="00ED705A">
      <w:pPr>
        <w:overflowPunct w:val="0"/>
        <w:autoSpaceDE w:val="0"/>
        <w:autoSpaceDN w:val="0"/>
        <w:adjustRightInd w:val="0"/>
        <w:spacing w:after="0" w:line="276" w:lineRule="auto"/>
        <w:ind w:left="360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</w:t>
      </w:r>
      <w:r w:rsidR="00D85C5B" w:rsidRPr="000C5DA0">
        <w:rPr>
          <w:rFonts w:eastAsia="Times New Roman" w:cs="Times New Roman"/>
          <w:lang w:eastAsia="cs-CZ"/>
        </w:rPr>
        <w:t>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 xml:space="preserve">ouvě mají před zněním Obchodních podmínek </w:t>
      </w:r>
    </w:p>
    <w:p w14:paraId="050725CB" w14:textId="58D74A6A" w:rsidR="00ED705A" w:rsidRDefault="00ED705A" w:rsidP="00ED705A">
      <w:pPr>
        <w:overflowPunct w:val="0"/>
        <w:autoSpaceDE w:val="0"/>
        <w:autoSpaceDN w:val="0"/>
        <w:adjustRightInd w:val="0"/>
        <w:spacing w:after="0" w:line="276" w:lineRule="auto"/>
        <w:ind w:left="360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přednost.</w:t>
      </w:r>
    </w:p>
    <w:p w14:paraId="4418F347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778630BE" w:rsidR="00D85C5B" w:rsidRPr="000C5DA0" w:rsidRDefault="00346E96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lastRenderedPageBreak/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496A9B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 xml:space="preserve">mlouva, mají přednost před zněním Obchodních podmínek, Obchodní podmínky se užijí v rozsahu, v jakém nejsou </w:t>
      </w:r>
      <w:r w:rsidRPr="00496A9B">
        <w:rPr>
          <w:rFonts w:eastAsia="Times New Roman" w:cs="Times New Roman"/>
          <w:lang w:eastAsia="cs-CZ"/>
        </w:rPr>
        <w:t>v rozporu s takovými zvláštními podmínkami.</w:t>
      </w:r>
    </w:p>
    <w:p w14:paraId="4D90BA0B" w14:textId="3059796F" w:rsidR="00D85C5B" w:rsidRPr="00496A9B" w:rsidRDefault="00D85C5B" w:rsidP="000D460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96A9B">
        <w:rPr>
          <w:rFonts w:eastAsia="Calibri" w:cs="Times New Roman"/>
        </w:rPr>
        <w:t>Tato Smlouva nabývá platnosti d</w:t>
      </w:r>
      <w:r w:rsidR="008B1447" w:rsidRPr="00496A9B">
        <w:rPr>
          <w:rFonts w:eastAsia="Calibri" w:cs="Times New Roman"/>
        </w:rPr>
        <w:t>nem jejího podpisu poslední ze S</w:t>
      </w:r>
      <w:r w:rsidRPr="00496A9B">
        <w:rPr>
          <w:rFonts w:eastAsia="Calibri" w:cs="Times New Roman"/>
        </w:rPr>
        <w:t xml:space="preserve">mluvních stran a účinnosti </w:t>
      </w:r>
      <w:r w:rsidRPr="00496A9B">
        <w:rPr>
          <w:rFonts w:eastAsia="Calibri" w:cs="Times New Roman"/>
          <w:i/>
        </w:rPr>
        <w:t>(stanovení podmínky, data)</w:t>
      </w:r>
      <w:r w:rsidRPr="00496A9B">
        <w:rPr>
          <w:rFonts w:eastAsia="Calibri" w:cs="Times New Roman"/>
        </w:rPr>
        <w:t>. Smlouva však nenabude účinnosti přede dnem uveřejnění v registru smluv podle ZRS.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5057EEB8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783547">
        <w:rPr>
          <w:rFonts w:eastAsia="Times New Roman" w:cs="Times New Roman"/>
          <w:lang w:eastAsia="cs-CZ"/>
        </w:rPr>
        <w:t>příloha č</w:t>
      </w:r>
      <w:r w:rsidR="00783547" w:rsidRPr="00783547">
        <w:rPr>
          <w:rFonts w:eastAsia="Times New Roman" w:cs="Times New Roman"/>
          <w:lang w:eastAsia="cs-CZ"/>
        </w:rPr>
        <w:t>. 1:</w:t>
      </w:r>
      <w:r w:rsidR="00783547" w:rsidRPr="00783547">
        <w:rPr>
          <w:rFonts w:eastAsia="Times New Roman" w:cs="Times New Roman"/>
          <w:lang w:eastAsia="cs-CZ"/>
        </w:rPr>
        <w:tab/>
        <w:t>Bližší specifikace předmětu koupě</w:t>
      </w:r>
    </w:p>
    <w:p w14:paraId="586DF723" w14:textId="63537D5B" w:rsidR="007C225A" w:rsidRPr="00783547" w:rsidRDefault="007C225A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2:     Ceník</w:t>
      </w:r>
    </w:p>
    <w:p w14:paraId="46621F99" w14:textId="53505A43" w:rsidR="00CC1601" w:rsidRPr="00783547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783547">
        <w:rPr>
          <w:rFonts w:eastAsia="Times New Roman" w:cs="Times New Roman"/>
          <w:lang w:eastAsia="cs-CZ"/>
        </w:rPr>
        <w:t xml:space="preserve">příloha č. </w:t>
      </w:r>
      <w:r w:rsidR="007C225A">
        <w:rPr>
          <w:rFonts w:eastAsia="Times New Roman" w:cs="Times New Roman"/>
          <w:lang w:eastAsia="cs-CZ"/>
        </w:rPr>
        <w:t>3</w:t>
      </w:r>
      <w:r w:rsidRPr="00783547">
        <w:rPr>
          <w:rFonts w:eastAsia="Times New Roman" w:cs="Times New Roman"/>
          <w:lang w:eastAsia="cs-CZ"/>
        </w:rPr>
        <w:t>:</w:t>
      </w:r>
      <w:r w:rsidRPr="00783547">
        <w:rPr>
          <w:rFonts w:eastAsia="Times New Roman" w:cs="Times New Roman"/>
          <w:lang w:eastAsia="cs-CZ"/>
        </w:rPr>
        <w:tab/>
      </w:r>
      <w:r w:rsidR="00783547" w:rsidRPr="00783547">
        <w:rPr>
          <w:rFonts w:eastAsia="Times New Roman" w:cs="Times New Roman"/>
          <w:lang w:eastAsia="cs-CZ"/>
        </w:rPr>
        <w:t>Poddodavatelé</w:t>
      </w:r>
    </w:p>
    <w:p w14:paraId="3FAF9F25" w14:textId="562EBE90" w:rsidR="00783547" w:rsidRDefault="007C225A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4</w:t>
      </w:r>
      <w:r w:rsidR="00783547" w:rsidRPr="00783547">
        <w:rPr>
          <w:rFonts w:eastAsia="Times New Roman" w:cs="Times New Roman"/>
          <w:lang w:eastAsia="cs-CZ"/>
        </w:rPr>
        <w:t>:</w:t>
      </w:r>
      <w:r w:rsidR="007B362A">
        <w:rPr>
          <w:rFonts w:eastAsia="Times New Roman" w:cs="Times New Roman"/>
          <w:lang w:eastAsia="cs-CZ"/>
        </w:rPr>
        <w:t xml:space="preserve">     Obchodní podmínky ke Kupní smlouvě</w:t>
      </w:r>
    </w:p>
    <w:p w14:paraId="1416137A" w14:textId="3D6E91D8" w:rsidR="00033414" w:rsidRPr="00593AE5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příloha č. </w:t>
      </w:r>
      <w:r w:rsidR="007C225A">
        <w:rPr>
          <w:rFonts w:eastAsia="Times New Roman" w:cs="Times New Roman"/>
          <w:highlight w:val="green"/>
          <w:lang w:eastAsia="cs-CZ"/>
        </w:rPr>
        <w:t>5</w:t>
      </w:r>
      <w:r w:rsidRPr="00593AE5">
        <w:rPr>
          <w:rFonts w:eastAsia="Times New Roman" w:cs="Times New Roman"/>
          <w:highlight w:val="green"/>
          <w:lang w:eastAsia="cs-CZ"/>
        </w:rPr>
        <w:t xml:space="preserve">: </w:t>
      </w:r>
      <w:r w:rsidRPr="00593AE5">
        <w:rPr>
          <w:rFonts w:eastAsia="Times New Roman" w:cs="Times New Roman"/>
          <w:highlight w:val="green"/>
          <w:lang w:eastAsia="cs-CZ"/>
        </w:rPr>
        <w:tab/>
        <w:t>plná moc (pouze v případě zastoupení prodávajícího osobou na základě plné moci)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1C3E4FE0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D8B0B42" w14:textId="77777777" w:rsidR="00BD273C" w:rsidRPr="00221465" w:rsidRDefault="00BD273C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09C8E8" w14:textId="77777777" w:rsidR="00E0516A" w:rsidRDefault="00E0516A" w:rsidP="00CB3AD5">
      <w:pPr>
        <w:spacing w:after="0" w:line="276" w:lineRule="auto"/>
        <w:rPr>
          <w:rFonts w:asciiTheme="majorHAnsi" w:hAnsiTheme="majorHAnsi"/>
        </w:rPr>
      </w:pPr>
    </w:p>
    <w:p w14:paraId="08E8571A" w14:textId="5007A31F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54623738" w14:textId="083D17D3" w:rsidR="00CB3AD5" w:rsidRDefault="00BD273C" w:rsidP="00CB3AD5">
      <w:pPr>
        <w:spacing w:after="0" w:line="276" w:lineRule="auto"/>
        <w:rPr>
          <w:rFonts w:asciiTheme="majorHAnsi" w:hAnsiTheme="majorHAnsi"/>
          <w:noProof/>
        </w:rPr>
      </w:pPr>
      <w:r w:rsidRPr="00BD273C">
        <w:rPr>
          <w:b/>
          <w:noProof/>
        </w:rPr>
        <w:t>Ing. Marcela Pernicová</w:t>
      </w:r>
      <w:r>
        <w:rPr>
          <w:noProof/>
        </w:rPr>
        <w:t xml:space="preserve">                    </w:t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  <w:noProof/>
          <w:highlight w:val="green"/>
        </w:rPr>
        <w:t>[</w:t>
      </w:r>
      <w:r w:rsidR="00CB3AD5" w:rsidRPr="00593AE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CB3AD5" w:rsidRPr="00593AE5">
        <w:rPr>
          <w:rFonts w:asciiTheme="majorHAnsi" w:hAnsiTheme="majorHAnsi"/>
          <w:noProof/>
          <w:highlight w:val="green"/>
        </w:rPr>
        <w:t>]</w:t>
      </w:r>
    </w:p>
    <w:p w14:paraId="13C7A8DA" w14:textId="77777777" w:rsidR="00BD273C" w:rsidRDefault="00BD273C" w:rsidP="00CB3AD5">
      <w:pPr>
        <w:spacing w:after="0" w:line="276" w:lineRule="auto"/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t xml:space="preserve">náměstkyně GŘ pro provozuschopnost </w:t>
      </w:r>
    </w:p>
    <w:p w14:paraId="4CCA37CE" w14:textId="55400333" w:rsidR="00BD273C" w:rsidRPr="00221465" w:rsidRDefault="00BD273C" w:rsidP="00CB3AD5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dráhy</w:t>
      </w:r>
    </w:p>
    <w:p w14:paraId="1942CC3A" w14:textId="227AD507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A816F" w14:textId="77777777" w:rsidR="00A76E4D" w:rsidRDefault="00A76E4D" w:rsidP="00962258">
      <w:pPr>
        <w:spacing w:after="0" w:line="240" w:lineRule="auto"/>
      </w:pPr>
      <w:r>
        <w:separator/>
      </w:r>
    </w:p>
  </w:endnote>
  <w:endnote w:type="continuationSeparator" w:id="0">
    <w:p w14:paraId="45B66269" w14:textId="77777777" w:rsidR="00A76E4D" w:rsidRDefault="00A76E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59B0789B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7706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7706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50D37C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DCEA6B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1DF0E239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7706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7706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5F7D00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78A059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BABDA" w14:textId="77777777" w:rsidR="00A76E4D" w:rsidRDefault="00A76E4D" w:rsidP="00962258">
      <w:pPr>
        <w:spacing w:after="0" w:line="240" w:lineRule="auto"/>
      </w:pPr>
      <w:r>
        <w:separator/>
      </w:r>
    </w:p>
  </w:footnote>
  <w:footnote w:type="continuationSeparator" w:id="0">
    <w:p w14:paraId="3B1B619A" w14:textId="77777777" w:rsidR="00A76E4D" w:rsidRDefault="00A76E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FA93F" w14:textId="44ADF623" w:rsidR="00F1715C" w:rsidRDefault="007145E3" w:rsidP="007145E3">
    <w:pPr>
      <w:pStyle w:val="Zhlav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70FEAE6B" wp14:editId="75762405">
          <wp:extent cx="1248410" cy="719455"/>
          <wp:effectExtent l="0" t="0" r="8890" b="4445"/>
          <wp:docPr id="6" name="Obrázek 6" descr="C:\Users\SirokaA\Desktop\SFDI logo\malé\JPG\logo-barv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C:\Users\SirokaA\Desktop\SFDI logo\malé\JPG\logo-barv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1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C8883C" w14:textId="2CD1BC2E" w:rsidR="007145E3" w:rsidRDefault="007145E3">
    <w:pPr>
      <w:pStyle w:val="Zhlav"/>
      <w:rPr>
        <w:sz w:val="8"/>
        <w:szCs w:val="8"/>
      </w:rPr>
    </w:pPr>
  </w:p>
  <w:p w14:paraId="052CF2A7" w14:textId="77777777" w:rsidR="007145E3" w:rsidRPr="00D6163D" w:rsidRDefault="007145E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7C7750E"/>
    <w:multiLevelType w:val="hybridMultilevel"/>
    <w:tmpl w:val="C818BAB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754F7"/>
    <w:multiLevelType w:val="hybridMultilevel"/>
    <w:tmpl w:val="1D327C92"/>
    <w:lvl w:ilvl="0" w:tplc="CB668EDC">
      <w:numFmt w:val="bullet"/>
      <w:lvlText w:val="•"/>
      <w:lvlJc w:val="left"/>
      <w:pPr>
        <w:ind w:left="1414" w:hanging="705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8"/>
  </w:num>
  <w:num w:numId="17">
    <w:abstractNumId w:val="4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8"/>
  </w:num>
  <w:num w:numId="29">
    <w:abstractNumId w:val="4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3"/>
  </w:num>
  <w:num w:numId="35">
    <w:abstractNumId w:val="8"/>
  </w:num>
  <w:num w:numId="36">
    <w:abstractNumId w:val="14"/>
  </w:num>
  <w:num w:numId="37">
    <w:abstractNumId w:val="17"/>
  </w:num>
  <w:num w:numId="38">
    <w:abstractNumId w:val="19"/>
  </w:num>
  <w:num w:numId="39">
    <w:abstractNumId w:val="15"/>
  </w:num>
  <w:num w:numId="40">
    <w:abstractNumId w:val="2"/>
  </w:num>
  <w:num w:numId="41">
    <w:abstractNumId w:val="6"/>
  </w:num>
  <w:num w:numId="42">
    <w:abstractNumId w:val="9"/>
  </w:num>
  <w:num w:numId="43">
    <w:abstractNumId w:val="3"/>
  </w:num>
  <w:num w:numId="4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3414"/>
    <w:rsid w:val="00046E3A"/>
    <w:rsid w:val="00054D01"/>
    <w:rsid w:val="00065284"/>
    <w:rsid w:val="00072C1E"/>
    <w:rsid w:val="00092B31"/>
    <w:rsid w:val="000C5DA0"/>
    <w:rsid w:val="000D1379"/>
    <w:rsid w:val="000D4601"/>
    <w:rsid w:val="000D78E4"/>
    <w:rsid w:val="000E23A7"/>
    <w:rsid w:val="000E4F4B"/>
    <w:rsid w:val="000F674A"/>
    <w:rsid w:val="0010693F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974BA"/>
    <w:rsid w:val="001B540F"/>
    <w:rsid w:val="001C22E7"/>
    <w:rsid w:val="001C4874"/>
    <w:rsid w:val="001E62F8"/>
    <w:rsid w:val="002036E8"/>
    <w:rsid w:val="00207DF5"/>
    <w:rsid w:val="00227FF5"/>
    <w:rsid w:val="0027785C"/>
    <w:rsid w:val="00280E07"/>
    <w:rsid w:val="002862EB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17167"/>
    <w:rsid w:val="00322681"/>
    <w:rsid w:val="00334D81"/>
    <w:rsid w:val="00341DCF"/>
    <w:rsid w:val="00346E96"/>
    <w:rsid w:val="00357BC6"/>
    <w:rsid w:val="00385A72"/>
    <w:rsid w:val="00387D70"/>
    <w:rsid w:val="003956C6"/>
    <w:rsid w:val="00395F67"/>
    <w:rsid w:val="003A63EE"/>
    <w:rsid w:val="003B39EC"/>
    <w:rsid w:val="003C72D4"/>
    <w:rsid w:val="00401C62"/>
    <w:rsid w:val="0041746F"/>
    <w:rsid w:val="0043728F"/>
    <w:rsid w:val="00441430"/>
    <w:rsid w:val="00450F07"/>
    <w:rsid w:val="00453CD3"/>
    <w:rsid w:val="00460660"/>
    <w:rsid w:val="00486107"/>
    <w:rsid w:val="00491827"/>
    <w:rsid w:val="00493B1B"/>
    <w:rsid w:val="00496A9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05968"/>
    <w:rsid w:val="00511AB9"/>
    <w:rsid w:val="00523EA7"/>
    <w:rsid w:val="00553375"/>
    <w:rsid w:val="005736B7"/>
    <w:rsid w:val="00575E5A"/>
    <w:rsid w:val="00593AE5"/>
    <w:rsid w:val="005B5BE1"/>
    <w:rsid w:val="005B76DD"/>
    <w:rsid w:val="005B78FD"/>
    <w:rsid w:val="005C66DF"/>
    <w:rsid w:val="005D5624"/>
    <w:rsid w:val="005D7514"/>
    <w:rsid w:val="005D77DE"/>
    <w:rsid w:val="005F1404"/>
    <w:rsid w:val="005F294E"/>
    <w:rsid w:val="005F2CA1"/>
    <w:rsid w:val="005F5B19"/>
    <w:rsid w:val="006043B9"/>
    <w:rsid w:val="0061068E"/>
    <w:rsid w:val="00623216"/>
    <w:rsid w:val="00660AD3"/>
    <w:rsid w:val="00660FBE"/>
    <w:rsid w:val="006668C5"/>
    <w:rsid w:val="00673324"/>
    <w:rsid w:val="00677B7F"/>
    <w:rsid w:val="006A4C5D"/>
    <w:rsid w:val="006A5570"/>
    <w:rsid w:val="006A689C"/>
    <w:rsid w:val="006B3D79"/>
    <w:rsid w:val="006D229F"/>
    <w:rsid w:val="006D7AFE"/>
    <w:rsid w:val="006E0578"/>
    <w:rsid w:val="006E0DF7"/>
    <w:rsid w:val="006E314D"/>
    <w:rsid w:val="006E3A23"/>
    <w:rsid w:val="006F3C20"/>
    <w:rsid w:val="007061F8"/>
    <w:rsid w:val="00710723"/>
    <w:rsid w:val="007145E3"/>
    <w:rsid w:val="00723ED1"/>
    <w:rsid w:val="00730859"/>
    <w:rsid w:val="00743525"/>
    <w:rsid w:val="0076286B"/>
    <w:rsid w:val="00766846"/>
    <w:rsid w:val="00770B62"/>
    <w:rsid w:val="0077261C"/>
    <w:rsid w:val="0077673A"/>
    <w:rsid w:val="00783547"/>
    <w:rsid w:val="007846E1"/>
    <w:rsid w:val="00791AC7"/>
    <w:rsid w:val="007A0C04"/>
    <w:rsid w:val="007B362A"/>
    <w:rsid w:val="007B4B2B"/>
    <w:rsid w:val="007B570C"/>
    <w:rsid w:val="007C225A"/>
    <w:rsid w:val="007C589B"/>
    <w:rsid w:val="007C6215"/>
    <w:rsid w:val="007D37B0"/>
    <w:rsid w:val="007E165D"/>
    <w:rsid w:val="007E4A6E"/>
    <w:rsid w:val="007E7163"/>
    <w:rsid w:val="007F56A7"/>
    <w:rsid w:val="007F5EC4"/>
    <w:rsid w:val="00807DD0"/>
    <w:rsid w:val="00823FBB"/>
    <w:rsid w:val="008659F3"/>
    <w:rsid w:val="00886D4B"/>
    <w:rsid w:val="0089226B"/>
    <w:rsid w:val="00893243"/>
    <w:rsid w:val="00895406"/>
    <w:rsid w:val="008A0E4B"/>
    <w:rsid w:val="008A3568"/>
    <w:rsid w:val="008A5C64"/>
    <w:rsid w:val="008A64B2"/>
    <w:rsid w:val="008B1447"/>
    <w:rsid w:val="008D03B9"/>
    <w:rsid w:val="008F18D6"/>
    <w:rsid w:val="008F6C87"/>
    <w:rsid w:val="00904780"/>
    <w:rsid w:val="009124B8"/>
    <w:rsid w:val="00922385"/>
    <w:rsid w:val="009223DF"/>
    <w:rsid w:val="00923E73"/>
    <w:rsid w:val="00926B03"/>
    <w:rsid w:val="00936091"/>
    <w:rsid w:val="00937612"/>
    <w:rsid w:val="00940D8A"/>
    <w:rsid w:val="009461FB"/>
    <w:rsid w:val="009607DC"/>
    <w:rsid w:val="00962258"/>
    <w:rsid w:val="009678B7"/>
    <w:rsid w:val="009735D0"/>
    <w:rsid w:val="009833E1"/>
    <w:rsid w:val="0098495D"/>
    <w:rsid w:val="009900CE"/>
    <w:rsid w:val="00992D9C"/>
    <w:rsid w:val="00996CB8"/>
    <w:rsid w:val="009B14A9"/>
    <w:rsid w:val="009B2E97"/>
    <w:rsid w:val="009C30CC"/>
    <w:rsid w:val="009E07F4"/>
    <w:rsid w:val="009E5EF8"/>
    <w:rsid w:val="009F392E"/>
    <w:rsid w:val="00A14727"/>
    <w:rsid w:val="00A21CDB"/>
    <w:rsid w:val="00A24EC2"/>
    <w:rsid w:val="00A33BB9"/>
    <w:rsid w:val="00A349F7"/>
    <w:rsid w:val="00A606A7"/>
    <w:rsid w:val="00A6177B"/>
    <w:rsid w:val="00A66136"/>
    <w:rsid w:val="00A76E4D"/>
    <w:rsid w:val="00A91C7A"/>
    <w:rsid w:val="00A94903"/>
    <w:rsid w:val="00A96888"/>
    <w:rsid w:val="00AA4CBB"/>
    <w:rsid w:val="00AA5516"/>
    <w:rsid w:val="00AA613E"/>
    <w:rsid w:val="00AA65FA"/>
    <w:rsid w:val="00AA7351"/>
    <w:rsid w:val="00AD056F"/>
    <w:rsid w:val="00AD6731"/>
    <w:rsid w:val="00AD729D"/>
    <w:rsid w:val="00AF2800"/>
    <w:rsid w:val="00B03CF9"/>
    <w:rsid w:val="00B15D0D"/>
    <w:rsid w:val="00B56FC3"/>
    <w:rsid w:val="00B75EE1"/>
    <w:rsid w:val="00B77481"/>
    <w:rsid w:val="00B80D07"/>
    <w:rsid w:val="00B8518B"/>
    <w:rsid w:val="00B97AB7"/>
    <w:rsid w:val="00BC51D3"/>
    <w:rsid w:val="00BD273C"/>
    <w:rsid w:val="00BD7E91"/>
    <w:rsid w:val="00BE0EAF"/>
    <w:rsid w:val="00BF3FB1"/>
    <w:rsid w:val="00C02D0A"/>
    <w:rsid w:val="00C03A6E"/>
    <w:rsid w:val="00C24C30"/>
    <w:rsid w:val="00C36F68"/>
    <w:rsid w:val="00C44F6A"/>
    <w:rsid w:val="00C47AE3"/>
    <w:rsid w:val="00C53EF2"/>
    <w:rsid w:val="00C638E3"/>
    <w:rsid w:val="00C63CB5"/>
    <w:rsid w:val="00C72E8C"/>
    <w:rsid w:val="00CA1B84"/>
    <w:rsid w:val="00CA4013"/>
    <w:rsid w:val="00CB3AD5"/>
    <w:rsid w:val="00CC1601"/>
    <w:rsid w:val="00CC6A62"/>
    <w:rsid w:val="00CD16B7"/>
    <w:rsid w:val="00CD1FC4"/>
    <w:rsid w:val="00CE7733"/>
    <w:rsid w:val="00CF51DB"/>
    <w:rsid w:val="00D043A4"/>
    <w:rsid w:val="00D126E0"/>
    <w:rsid w:val="00D21061"/>
    <w:rsid w:val="00D4108E"/>
    <w:rsid w:val="00D6163D"/>
    <w:rsid w:val="00D6524B"/>
    <w:rsid w:val="00D77068"/>
    <w:rsid w:val="00D77DE5"/>
    <w:rsid w:val="00D831A3"/>
    <w:rsid w:val="00D85C5B"/>
    <w:rsid w:val="00D86C15"/>
    <w:rsid w:val="00DC75F3"/>
    <w:rsid w:val="00DD46F3"/>
    <w:rsid w:val="00DE56F2"/>
    <w:rsid w:val="00DF116D"/>
    <w:rsid w:val="00DF42F9"/>
    <w:rsid w:val="00E0516A"/>
    <w:rsid w:val="00E17FE7"/>
    <w:rsid w:val="00E308E3"/>
    <w:rsid w:val="00E4365D"/>
    <w:rsid w:val="00E635B3"/>
    <w:rsid w:val="00E63829"/>
    <w:rsid w:val="00E75C8E"/>
    <w:rsid w:val="00E967DA"/>
    <w:rsid w:val="00EA1DA7"/>
    <w:rsid w:val="00EB104F"/>
    <w:rsid w:val="00ED14BD"/>
    <w:rsid w:val="00ED412B"/>
    <w:rsid w:val="00ED705A"/>
    <w:rsid w:val="00F02E2E"/>
    <w:rsid w:val="00F0533E"/>
    <w:rsid w:val="00F1048D"/>
    <w:rsid w:val="00F12DEC"/>
    <w:rsid w:val="00F1715C"/>
    <w:rsid w:val="00F20995"/>
    <w:rsid w:val="00F253E1"/>
    <w:rsid w:val="00F30576"/>
    <w:rsid w:val="00F310F8"/>
    <w:rsid w:val="00F35939"/>
    <w:rsid w:val="00F45607"/>
    <w:rsid w:val="00F659EB"/>
    <w:rsid w:val="00F75813"/>
    <w:rsid w:val="00F86BA6"/>
    <w:rsid w:val="00FB5045"/>
    <w:rsid w:val="00FC6389"/>
    <w:rsid w:val="00FD56DD"/>
    <w:rsid w:val="00FD5C30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48CB3313-E245-4A72-AF15-8A2F4C7B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18199A-B994-44B7-B072-086C71FE8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1300</Words>
  <Characters>7675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Poláčková Dagmar</cp:lastModifiedBy>
  <cp:revision>20</cp:revision>
  <cp:lastPrinted>2017-11-28T17:18:00Z</cp:lastPrinted>
  <dcterms:created xsi:type="dcterms:W3CDTF">2021-09-07T07:58:00Z</dcterms:created>
  <dcterms:modified xsi:type="dcterms:W3CDTF">2021-09-13T12:40:00Z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